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AB" w:rsidRPr="00D464A4" w:rsidRDefault="00FF67AB" w:rsidP="00C72EC5">
      <w:pPr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E0C7B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5pt;height:640.5pt;visibility:visible">
            <v:imagedata r:id="rId5" o:title=""/>
          </v:shape>
        </w:pict>
      </w:r>
      <w:r w:rsidRPr="00D464A4">
        <w:rPr>
          <w:rFonts w:ascii="Times New Roman" w:hAnsi="Times New Roman"/>
          <w:sz w:val="28"/>
          <w:szCs w:val="28"/>
        </w:rPr>
        <w:t> </w:t>
      </w:r>
    </w:p>
    <w:p w:rsidR="00FF67AB" w:rsidRPr="00D464A4" w:rsidRDefault="00FF67AB" w:rsidP="00065B7F">
      <w:pPr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67AB" w:rsidRPr="00D464A4" w:rsidRDefault="00FF67AB" w:rsidP="00065B7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F67AB" w:rsidRPr="00D464A4" w:rsidRDefault="00FF67AB" w:rsidP="00065B7F">
      <w:pPr>
        <w:spacing w:line="240" w:lineRule="auto"/>
        <w:rPr>
          <w:rFonts w:ascii="Times New Roman" w:hAnsi="Times New Roman"/>
          <w:sz w:val="28"/>
          <w:szCs w:val="28"/>
        </w:rPr>
        <w:sectPr w:rsidR="00FF67AB" w:rsidRPr="00D464A4" w:rsidSect="001556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FF67AB" w:rsidRPr="002A1DD8" w:rsidRDefault="00FF67AB" w:rsidP="002A1DD8">
      <w:pPr>
        <w:spacing w:line="240" w:lineRule="auto"/>
        <w:rPr>
          <w:sz w:val="28"/>
          <w:szCs w:val="28"/>
        </w:rPr>
      </w:pPr>
    </w:p>
    <w:p w:rsidR="00FF67AB" w:rsidRPr="00D464A4" w:rsidRDefault="00FF67AB" w:rsidP="009242B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Программа «К вершинам музыкального искусства» по предмету «Музыка» для 1–4 классов начальной школы общеобразовательных учреждений соответствует требованиям Федерального государственного образовательного стандарта начального общего образования второго поколения, а также примерной программе по музыке для начальной школы.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Содержание программы разработано в развитие основных положений музыкально-педагогической концепции Д. Б. Кабалевского и призвано </w:t>
      </w:r>
      <w:r w:rsidRPr="00D464A4">
        <w:rPr>
          <w:rFonts w:ascii="Times New Roman" w:hAnsi="Times New Roman"/>
          <w:b/>
          <w:bCs/>
          <w:sz w:val="28"/>
          <w:szCs w:val="28"/>
        </w:rPr>
        <w:t>«</w:t>
      </w: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ввести</w:t>
      </w:r>
      <w:r w:rsidRPr="00D464A4">
        <w:rPr>
          <w:rFonts w:ascii="Times New Roman" w:hAnsi="Times New Roman"/>
          <w:b/>
          <w:bCs/>
          <w:sz w:val="28"/>
          <w:szCs w:val="28"/>
        </w:rPr>
        <w:t> об</w:t>
      </w: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учающихся в мир большого музыкального искусства, научить их любить и понимать музыку</w:t>
      </w:r>
      <w:r w:rsidRPr="00D464A4">
        <w:rPr>
          <w:rFonts w:ascii="Times New Roman" w:hAnsi="Times New Roman"/>
          <w:b/>
          <w:bCs/>
          <w:sz w:val="28"/>
          <w:szCs w:val="28"/>
        </w:rPr>
        <w:t> </w:t>
      </w: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во всём богатстве её форм и жанров, иначе</w:t>
      </w:r>
      <w:r w:rsidRPr="00D464A4">
        <w:rPr>
          <w:rFonts w:ascii="Times New Roman" w:hAnsi="Times New Roman"/>
          <w:b/>
          <w:bCs/>
          <w:sz w:val="28"/>
          <w:szCs w:val="28"/>
        </w:rPr>
        <w:t> </w:t>
      </w: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говоря, воспитать в учащихся музыкальную культуру как неотъемлемую часть всей их духовной культуры»</w:t>
      </w:r>
      <w:r w:rsidRPr="00D464A4">
        <w:rPr>
          <w:rFonts w:ascii="Times New Roman" w:hAnsi="Times New Roman"/>
          <w:sz w:val="28"/>
          <w:szCs w:val="28"/>
        </w:rPr>
        <w:t>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Педагогические технологии, реализуемые в программе, способствуют раскрытию творческого потенциала каждого учащегося, формированию его мировоззренческой, гражданской позиции, ценностных ориентаций, интеграции личности ребёнка в национальную и мировую культуру.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sz w:val="28"/>
          <w:szCs w:val="28"/>
        </w:rPr>
        <w:t>Задачи </w:t>
      </w:r>
      <w:r w:rsidRPr="00D464A4">
        <w:rPr>
          <w:rFonts w:ascii="Times New Roman" w:hAnsi="Times New Roman"/>
          <w:sz w:val="28"/>
          <w:szCs w:val="28"/>
        </w:rPr>
        <w:t>музыкального образования по данной программе.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1. Формировать эмоционально-ценностное отношение обучающихся к музыкальному искусству на основе лучших образцов народного и профессионального музыкального творчества, аккумулирующих духовные ценности человечества.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2. Развивать музыкально-образное мышление школьников адекватно природе музыки – искусства «интонируемого смысла», – в процессе постижения музыкальных произведений разных жанров, форм, стилей.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3. Формировать опыт музыкально-творческой деятельности учащихся как выражение отношения к окружающему миру с позиции триединства: композитора-исполнителя-слушателя.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4. Формировать у школьников потребность в музыкально-досуговой деятельности, обогащающей личность ребёнка и способствующей сохранению и развитию традиций отечественной музыкальной культуры.</w:t>
      </w:r>
    </w:p>
    <w:p w:rsidR="00FF67AB" w:rsidRDefault="00FF67AB" w:rsidP="001556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67AB" w:rsidRPr="002A1DD8" w:rsidRDefault="00FF67AB" w:rsidP="002A1DD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64A4">
        <w:rPr>
          <w:rFonts w:ascii="Times New Roman" w:hAnsi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В процессе изучения музыки на ступени начального общего образования обучающийся достигнет следующих </w:t>
      </w:r>
      <w:r w:rsidRPr="00D464A4">
        <w:rPr>
          <w:rFonts w:ascii="Times New Roman" w:hAnsi="Times New Roman"/>
          <w:b/>
          <w:bCs/>
          <w:sz w:val="28"/>
          <w:szCs w:val="28"/>
        </w:rPr>
        <w:t>личностных результатов</w:t>
      </w:r>
      <w:r w:rsidRPr="00D464A4">
        <w:rPr>
          <w:rFonts w:ascii="Times New Roman" w:hAnsi="Times New Roman"/>
          <w:sz w:val="28"/>
          <w:szCs w:val="28"/>
        </w:rPr>
        <w:t>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основ российской гражданской идентичности, чувства гордости за свою Родину, российский народ и его историю, осознание своей этнической и национальной принадлежности в процессе освоения вершинных образцов отечественной музыкальной культуры, понимания её значимости в мировом музыкальном процессе;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овладение начальными навыками адаптации в динамично изменяющемся и развивающемся мире путём ориентации в многообразии музыкальной действительности и участия в музыкальной жизни класса, школы, города и др.;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развитие мотивации к учебной деятельности и формирование личностного смысла обучения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развитие навыков сотрудничества со взрослыми и сверстниками в разных социальных ситуациях при выполнении проектных заданий и проектных работ, в процессе индивидуальной, групповой и коллективной музыкальной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установки на безопасный здоровый образ жизни посредством развития представления о гармонии в человеке физического и духовного начал, воспитания бережного отношения к материальным и духовным ценностям музыкальной культуры;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формирование мотивации к музыкальному творчеству, целеустремлённости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sz w:val="28"/>
          <w:szCs w:val="28"/>
        </w:rPr>
        <w:t>Метапредметные результаты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Познавательные: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научатся: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обсуждать проблемные вопросы, рефлексировать в ходе творческого сотрудничества, сравнивать результаты своей деятельности с результатами других обучающихся; понимать причины успеха/неуспеха учебной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осуществлять синтез музыкального произведения как составление целого из частей, выявлять основания его целостности;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музыкального материала и поставленной учебной целью;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получат возможность: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научиться реализовывать собственные творческие замыслы, готовить своё выступление и выступать с аудио-, видео- и графическим сопровождением;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Регулятивные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научатся: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выделять и удерживать предмет обсуждения и критерии его оценки, а также пользоваться на практике этими критериями;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получат возможность научиться: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ставить учебные цели, формулировать, исходя из целей,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действовать конструктивно, в том числе в ситуациях неуспеха, за счёт умения осуществлять поиск наиболее эффективных способов реализации целей с учётом имеющихся условий.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i/>
          <w:iCs/>
          <w:sz w:val="28"/>
          <w:szCs w:val="28"/>
        </w:rPr>
        <w:t>Коммуникативные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научатся: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понимать сходство и различие разговорной и музыкальной речи;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слушать собеседника и вести диалог; участвовать в коллективном обсуждении, принимать различные точки зрения на одну и ту же проблему; излагать своё мнение и аргументировать свою точку зрения;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опыту общения со слушателями в условиях публичного предъявления результата творческой музыкально-исполнительской деятельности.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получат возможность: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совершенствовать свои коммуникативные умения и навыки, опираясь на знание композиционных функций музыкальной речи;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создавать музыкальные произведения на поэтические тексты и публично исполнять их сольно или при поддержке одноклассников.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b/>
          <w:bCs/>
          <w:sz w:val="28"/>
          <w:szCs w:val="28"/>
        </w:rPr>
        <w:t>Предметные результаты: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У обучающихся будут сформированы: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основы музыкальной культуры, художественный вкус, интерес к музыкальному искусству и музыкальной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научатся: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активно, творчески воспринимать музыку различных жанров, форм, стилей;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слышать музыкальную речь как выражение чувств и мыслей человека, узнавать характерные черты стилей разных композиторов;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ориентироваться в разных жанрах музыкально-поэтического творчества народов России (в том числе родного края);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моделировать музыкальные характеристики героев, прогнозировать ход развития событий «музыкальной истории»;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использовать графическую запись для ориентации в музыкальном произведении в разных видах музыкальной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воплощать художественно-образное содержание музыки, выражать своё отношение к ней в пении, слове, движении, игре на простейших музыкальных инструментах;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интонировании.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Обучающиеся получат возможность научиться: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ориентироваться в нотном письме при исполнении простых мелодий;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FF67AB" w:rsidRPr="00D464A4" w:rsidRDefault="00FF67AB" w:rsidP="001556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FF67AB" w:rsidRPr="00D464A4" w:rsidRDefault="00FF67AB" w:rsidP="009242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4A4">
        <w:rPr>
          <w:rFonts w:ascii="Times New Roman" w:hAnsi="Times New Roman"/>
          <w:sz w:val="28"/>
          <w:szCs w:val="28"/>
        </w:rPr>
        <w:t>• 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FF67AB" w:rsidRPr="00103650" w:rsidRDefault="00FF67AB" w:rsidP="0010365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464A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103650">
        <w:rPr>
          <w:rFonts w:ascii="Times New Roman" w:hAnsi="Times New Roman"/>
          <w:b/>
          <w:sz w:val="28"/>
          <w:szCs w:val="28"/>
        </w:rPr>
        <w:t xml:space="preserve">Тематическое планирование по музыке </w:t>
      </w:r>
    </w:p>
    <w:p w:rsidR="00FF67AB" w:rsidRPr="00103650" w:rsidRDefault="00FF67AB" w:rsidP="0010365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(1 час в неделю, всего 34 часа</w:t>
      </w:r>
      <w:r w:rsidRPr="00103650">
        <w:rPr>
          <w:rFonts w:ascii="Times New Roman" w:hAnsi="Times New Roman"/>
          <w:b/>
          <w:bCs/>
          <w:sz w:val="28"/>
          <w:szCs w:val="28"/>
        </w:rPr>
        <w:t>)</w:t>
      </w:r>
    </w:p>
    <w:p w:rsidR="00FF67AB" w:rsidRPr="00103650" w:rsidRDefault="00FF67AB" w:rsidP="0010365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03650">
        <w:rPr>
          <w:rFonts w:ascii="Times New Roman" w:hAnsi="Times New Roman"/>
          <w:b/>
          <w:bCs/>
          <w:sz w:val="28"/>
          <w:szCs w:val="28"/>
        </w:rPr>
        <w:t>МИР МУЗЫКИ МОЕГО НАРОДА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7513"/>
        <w:gridCol w:w="1559"/>
      </w:tblGrid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Темы урока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проведения</w:t>
            </w: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I четверть (9 ч)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Художественный мир лирико-эпической оперы Н. Римского-Корсакова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«Сказание о невидимом граде Китеже и деве Февронии»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sz w:val="24"/>
                <w:szCs w:val="24"/>
                <w:lang w:eastAsia="en-US"/>
              </w:rPr>
              <w:t>Различие композиторской и народной музыки. Разнообразие жанров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народной музыки. </w:t>
            </w: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Н. А. Римский-Корсаков. Опера «Сказание о невидимом граде Китеже и деве Февронии»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1. Пустыня (три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2. Малый Китеж (пять разворотов)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2. Малый Китеж (пять разворотов)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3. Картина 1. Большой Китеж (три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3. Картина 2. Берег озера Светлый Яр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4. Картина 1. Лесная чаща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Действие 4. Картина 2. Невидимый град. Китеж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sz w:val="24"/>
                <w:szCs w:val="24"/>
                <w:lang w:eastAsia="en-US"/>
              </w:rPr>
              <w:t>Н. А. Римский-Корсаков. Опера «Сказание о невидимом граде Китеже и деве Февронии». Обобщение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II четверть (7 ч)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Художественный мир эпической симфонии. Симфония № 2 («Богатырская») А. Бородина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П. Бородин. Симфония № 2 («Богатырская»).</w:t>
            </w:r>
            <w:r w:rsidRPr="008E0C7B">
              <w:rPr>
                <w:b/>
                <w:bCs/>
                <w:lang w:eastAsia="en-US"/>
              </w:rPr>
              <w:t xml:space="preserve"> </w:t>
            </w: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1. Главная тема.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12.11</w:t>
            </w: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1. Экспозиция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19.11</w:t>
            </w: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1. Разработка</w:t>
            </w:r>
            <w:r w:rsidRPr="008E0C7B">
              <w:rPr>
                <w:b/>
                <w:bCs/>
                <w:lang w:eastAsia="en-US"/>
              </w:rPr>
              <w:t xml:space="preserve">. </w:t>
            </w: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1. Реприза и кода.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26.11</w:t>
            </w: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1. Графический конспект.</w:t>
            </w:r>
            <w:r w:rsidRPr="008E0C7B">
              <w:rPr>
                <w:b/>
                <w:bCs/>
                <w:lang w:eastAsia="en-US"/>
              </w:rPr>
              <w:t xml:space="preserve"> </w:t>
            </w: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2. Скерцо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3. Анданте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Часть 4. Финал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П. Бородин. Симфония № 2. Обобщение.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III четверть (9 ч)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Художественный мир лирико-драматической оперы П. И. Чайковского «Пиковая дама»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П. И. Чайковский. Опера «Пиковая дама»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1. В Летнем саду (четыре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2. В комнате Лизы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Как соотносятся темы оперы?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3. Бал в доме знатного вельможи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4. В покоях графини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5. В казарме. Комната Германа Картина 6. На набережной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Картина 7. В игорном доме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П. И. Чайковский. Опера «Пиковая дама». Обобщение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IV четверть (9 ч)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Традиции музыкальной культуры моего народа</w:t>
            </w:r>
          </w:p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Народная музыка в произведениях русских композиторов (три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Образы природы в произведениях русских композиторов (три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Образы защитников Родины в творчестве русских композиторов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 страницам произведений русской музыкальной классики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Мир музыки моего народа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Музыкальные проекты (два разворота)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Обобщение.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67AB" w:rsidRPr="008E0C7B" w:rsidTr="008E0C7B">
        <w:tc>
          <w:tcPr>
            <w:tcW w:w="851" w:type="dxa"/>
          </w:tcPr>
          <w:p w:rsidR="00FF67AB" w:rsidRPr="008E0C7B" w:rsidRDefault="00FF67AB" w:rsidP="008E0C7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0C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559" w:type="dxa"/>
          </w:tcPr>
          <w:p w:rsidR="00FF67AB" w:rsidRPr="008E0C7B" w:rsidRDefault="00FF67AB" w:rsidP="008E0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F67AB" w:rsidRPr="00D464A4" w:rsidRDefault="00FF67AB" w:rsidP="00103650">
      <w:pPr>
        <w:pStyle w:val="Heading7"/>
        <w:rPr>
          <w:rFonts w:ascii="Times New Roman" w:hAnsi="Times New Roman"/>
          <w:sz w:val="28"/>
          <w:szCs w:val="28"/>
        </w:rPr>
      </w:pPr>
    </w:p>
    <w:sectPr w:rsidR="00FF67AB" w:rsidRPr="00D464A4" w:rsidSect="002005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35D3"/>
    <w:multiLevelType w:val="multilevel"/>
    <w:tmpl w:val="3404C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E62BC"/>
    <w:multiLevelType w:val="hybridMultilevel"/>
    <w:tmpl w:val="E244C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7703B8"/>
    <w:multiLevelType w:val="multilevel"/>
    <w:tmpl w:val="CF5A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D25F7C"/>
    <w:multiLevelType w:val="multilevel"/>
    <w:tmpl w:val="C6E2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913625"/>
    <w:multiLevelType w:val="multilevel"/>
    <w:tmpl w:val="EC44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925263"/>
    <w:multiLevelType w:val="hybridMultilevel"/>
    <w:tmpl w:val="D3DEA1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2E2AFA"/>
    <w:multiLevelType w:val="multilevel"/>
    <w:tmpl w:val="DEA2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A842D7"/>
    <w:multiLevelType w:val="multilevel"/>
    <w:tmpl w:val="0312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505308"/>
    <w:multiLevelType w:val="hybridMultilevel"/>
    <w:tmpl w:val="A9E8B5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6420E6"/>
    <w:multiLevelType w:val="multilevel"/>
    <w:tmpl w:val="AA8C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111912"/>
    <w:multiLevelType w:val="multilevel"/>
    <w:tmpl w:val="E5C43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F79F2"/>
    <w:multiLevelType w:val="multilevel"/>
    <w:tmpl w:val="F6FA7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D3797E"/>
    <w:multiLevelType w:val="multilevel"/>
    <w:tmpl w:val="6410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865FCA"/>
    <w:multiLevelType w:val="multilevel"/>
    <w:tmpl w:val="2620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383026"/>
    <w:multiLevelType w:val="multilevel"/>
    <w:tmpl w:val="97BE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0506FA"/>
    <w:multiLevelType w:val="multilevel"/>
    <w:tmpl w:val="8AD0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577499"/>
    <w:multiLevelType w:val="multilevel"/>
    <w:tmpl w:val="C256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9F1C05"/>
    <w:multiLevelType w:val="multilevel"/>
    <w:tmpl w:val="42F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94204"/>
    <w:multiLevelType w:val="multilevel"/>
    <w:tmpl w:val="5BDC6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F651F0"/>
    <w:multiLevelType w:val="multilevel"/>
    <w:tmpl w:val="3132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075DCE"/>
    <w:multiLevelType w:val="hybridMultilevel"/>
    <w:tmpl w:val="A7026A2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30A50A4"/>
    <w:multiLevelType w:val="hybridMultilevel"/>
    <w:tmpl w:val="BFD4D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3C4E7C"/>
    <w:multiLevelType w:val="multilevel"/>
    <w:tmpl w:val="3D76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64EE1"/>
    <w:multiLevelType w:val="multilevel"/>
    <w:tmpl w:val="AC30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D61831"/>
    <w:multiLevelType w:val="multilevel"/>
    <w:tmpl w:val="9376BCD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EF869B3"/>
    <w:multiLevelType w:val="hybridMultilevel"/>
    <w:tmpl w:val="85126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E81971"/>
    <w:multiLevelType w:val="multilevel"/>
    <w:tmpl w:val="AEBA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B553C0"/>
    <w:multiLevelType w:val="multilevel"/>
    <w:tmpl w:val="8E56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414CD3"/>
    <w:multiLevelType w:val="multilevel"/>
    <w:tmpl w:val="F61E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3"/>
  </w:num>
  <w:num w:numId="3">
    <w:abstractNumId w:val="19"/>
  </w:num>
  <w:num w:numId="4">
    <w:abstractNumId w:val="28"/>
  </w:num>
  <w:num w:numId="5">
    <w:abstractNumId w:val="17"/>
  </w:num>
  <w:num w:numId="6">
    <w:abstractNumId w:val="3"/>
  </w:num>
  <w:num w:numId="7">
    <w:abstractNumId w:val="21"/>
  </w:num>
  <w:num w:numId="8">
    <w:abstractNumId w:val="7"/>
  </w:num>
  <w:num w:numId="9">
    <w:abstractNumId w:val="0"/>
  </w:num>
  <w:num w:numId="10">
    <w:abstractNumId w:val="6"/>
  </w:num>
  <w:num w:numId="11">
    <w:abstractNumId w:val="16"/>
  </w:num>
  <w:num w:numId="12">
    <w:abstractNumId w:val="10"/>
  </w:num>
  <w:num w:numId="13">
    <w:abstractNumId w:val="4"/>
  </w:num>
  <w:num w:numId="14">
    <w:abstractNumId w:val="23"/>
  </w:num>
  <w:num w:numId="15">
    <w:abstractNumId w:val="2"/>
  </w:num>
  <w:num w:numId="16">
    <w:abstractNumId w:val="14"/>
  </w:num>
  <w:num w:numId="17">
    <w:abstractNumId w:val="15"/>
  </w:num>
  <w:num w:numId="18">
    <w:abstractNumId w:val="9"/>
  </w:num>
  <w:num w:numId="19">
    <w:abstractNumId w:val="27"/>
  </w:num>
  <w:num w:numId="20">
    <w:abstractNumId w:val="22"/>
  </w:num>
  <w:num w:numId="21">
    <w:abstractNumId w:val="26"/>
  </w:num>
  <w:num w:numId="22">
    <w:abstractNumId w:val="12"/>
  </w:num>
  <w:num w:numId="23">
    <w:abstractNumId w:val="24"/>
  </w:num>
  <w:num w:numId="24">
    <w:abstractNumId w:val="11"/>
  </w:num>
  <w:num w:numId="25">
    <w:abstractNumId w:val="5"/>
  </w:num>
  <w:num w:numId="26">
    <w:abstractNumId w:val="1"/>
  </w:num>
  <w:num w:numId="27">
    <w:abstractNumId w:val="8"/>
  </w:num>
  <w:num w:numId="28">
    <w:abstractNumId w:val="2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2B9"/>
    <w:rsid w:val="000162E0"/>
    <w:rsid w:val="00065B7F"/>
    <w:rsid w:val="00070F8E"/>
    <w:rsid w:val="000851D8"/>
    <w:rsid w:val="000B4BD5"/>
    <w:rsid w:val="000E25D0"/>
    <w:rsid w:val="000F6FFB"/>
    <w:rsid w:val="00103650"/>
    <w:rsid w:val="00107AE7"/>
    <w:rsid w:val="001555A0"/>
    <w:rsid w:val="0015569D"/>
    <w:rsid w:val="0017519E"/>
    <w:rsid w:val="00177A92"/>
    <w:rsid w:val="001A51A0"/>
    <w:rsid w:val="001D6E80"/>
    <w:rsid w:val="001E2925"/>
    <w:rsid w:val="001E7A0F"/>
    <w:rsid w:val="002005C8"/>
    <w:rsid w:val="00212A38"/>
    <w:rsid w:val="00241CA6"/>
    <w:rsid w:val="00285479"/>
    <w:rsid w:val="0028762C"/>
    <w:rsid w:val="002A1DD8"/>
    <w:rsid w:val="002B2E3F"/>
    <w:rsid w:val="002F34B6"/>
    <w:rsid w:val="00310ACF"/>
    <w:rsid w:val="00311DE9"/>
    <w:rsid w:val="003252C4"/>
    <w:rsid w:val="00332B5C"/>
    <w:rsid w:val="003501EE"/>
    <w:rsid w:val="003B5967"/>
    <w:rsid w:val="0041280E"/>
    <w:rsid w:val="00475EEB"/>
    <w:rsid w:val="0049159E"/>
    <w:rsid w:val="004F0D51"/>
    <w:rsid w:val="00500BE4"/>
    <w:rsid w:val="00512A0B"/>
    <w:rsid w:val="00534C75"/>
    <w:rsid w:val="005411C9"/>
    <w:rsid w:val="005A0E90"/>
    <w:rsid w:val="005B13DB"/>
    <w:rsid w:val="00601422"/>
    <w:rsid w:val="00613223"/>
    <w:rsid w:val="006507CD"/>
    <w:rsid w:val="00671528"/>
    <w:rsid w:val="00683416"/>
    <w:rsid w:val="006905E2"/>
    <w:rsid w:val="00711409"/>
    <w:rsid w:val="0074124B"/>
    <w:rsid w:val="007F115F"/>
    <w:rsid w:val="007F6922"/>
    <w:rsid w:val="0080193F"/>
    <w:rsid w:val="008139B7"/>
    <w:rsid w:val="00856927"/>
    <w:rsid w:val="00892488"/>
    <w:rsid w:val="00896BF5"/>
    <w:rsid w:val="008B66D8"/>
    <w:rsid w:val="008E0C7B"/>
    <w:rsid w:val="009242B9"/>
    <w:rsid w:val="0096371F"/>
    <w:rsid w:val="00990108"/>
    <w:rsid w:val="009C287D"/>
    <w:rsid w:val="00A15467"/>
    <w:rsid w:val="00A4054D"/>
    <w:rsid w:val="00A74984"/>
    <w:rsid w:val="00A94FF2"/>
    <w:rsid w:val="00AB66F4"/>
    <w:rsid w:val="00AD7125"/>
    <w:rsid w:val="00AE57E8"/>
    <w:rsid w:val="00B06926"/>
    <w:rsid w:val="00B116A9"/>
    <w:rsid w:val="00B76A35"/>
    <w:rsid w:val="00BA0623"/>
    <w:rsid w:val="00BD3DCE"/>
    <w:rsid w:val="00BE41B2"/>
    <w:rsid w:val="00C40A92"/>
    <w:rsid w:val="00C41E69"/>
    <w:rsid w:val="00C72EC5"/>
    <w:rsid w:val="00CA0D09"/>
    <w:rsid w:val="00CD6683"/>
    <w:rsid w:val="00CF1B3C"/>
    <w:rsid w:val="00D0255A"/>
    <w:rsid w:val="00D464A4"/>
    <w:rsid w:val="00D72D1B"/>
    <w:rsid w:val="00D80D65"/>
    <w:rsid w:val="00DB7D78"/>
    <w:rsid w:val="00DC057D"/>
    <w:rsid w:val="00DF272D"/>
    <w:rsid w:val="00E20D43"/>
    <w:rsid w:val="00E95DCA"/>
    <w:rsid w:val="00F07A66"/>
    <w:rsid w:val="00F223D1"/>
    <w:rsid w:val="00F22567"/>
    <w:rsid w:val="00F275F8"/>
    <w:rsid w:val="00F6572F"/>
    <w:rsid w:val="00F81E90"/>
    <w:rsid w:val="00FD3901"/>
    <w:rsid w:val="00FE61FA"/>
    <w:rsid w:val="00FF3F6E"/>
    <w:rsid w:val="00FF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locked="1" w:semiHidden="0" w:uiPriority="0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locked="1" w:semiHidden="0" w:uiPriority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41CA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03650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3650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650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C057D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6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03650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0365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C057D"/>
    <w:rPr>
      <w:rFonts w:ascii="Cambria" w:hAnsi="Cambria" w:cs="Times New Roman"/>
      <w:i/>
      <w:iCs/>
      <w:color w:val="404040"/>
      <w:lang w:eastAsia="en-US"/>
    </w:rPr>
  </w:style>
  <w:style w:type="paragraph" w:styleId="NormalWeb">
    <w:name w:val="Normal (Web)"/>
    <w:basedOn w:val="Normal"/>
    <w:uiPriority w:val="99"/>
    <w:rsid w:val="009242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9242B9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9242B9"/>
    <w:rPr>
      <w:rFonts w:cs="Times New Roman"/>
    </w:rPr>
  </w:style>
  <w:style w:type="paragraph" w:styleId="NoSpacing">
    <w:name w:val="No Spacing"/>
    <w:uiPriority w:val="99"/>
    <w:qFormat/>
    <w:rsid w:val="00DC057D"/>
    <w:rPr>
      <w:lang w:eastAsia="en-US"/>
    </w:rPr>
  </w:style>
  <w:style w:type="table" w:styleId="TableGrid">
    <w:name w:val="Table Grid"/>
    <w:basedOn w:val="TableNormal"/>
    <w:uiPriority w:val="99"/>
    <w:rsid w:val="00DC057D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DefaultParagraphFont"/>
    <w:uiPriority w:val="99"/>
    <w:rsid w:val="00AE57E8"/>
    <w:rPr>
      <w:rFonts w:cs="Times New Roman"/>
    </w:rPr>
  </w:style>
  <w:style w:type="paragraph" w:customStyle="1" w:styleId="c6">
    <w:name w:val="c6"/>
    <w:basedOn w:val="Normal"/>
    <w:uiPriority w:val="99"/>
    <w:rsid w:val="00AE57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E57E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55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569D"/>
    <w:rPr>
      <w:rFonts w:ascii="Tahoma" w:hAnsi="Tahoma" w:cs="Tahoma"/>
      <w:sz w:val="16"/>
      <w:szCs w:val="16"/>
    </w:rPr>
  </w:style>
  <w:style w:type="table" w:styleId="TableTheme">
    <w:name w:val="Table Theme"/>
    <w:basedOn w:val="TableNormal"/>
    <w:uiPriority w:val="99"/>
    <w:rsid w:val="0010365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rsid w:val="00103650"/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99"/>
    <w:qFormat/>
    <w:rsid w:val="00103650"/>
    <w:pPr>
      <w:spacing w:before="120" w:after="120" w:line="360" w:lineRule="auto"/>
      <w:ind w:left="720"/>
      <w:contextualSpacing/>
    </w:pPr>
    <w:rPr>
      <w:lang w:eastAsia="en-US"/>
    </w:rPr>
  </w:style>
  <w:style w:type="character" w:customStyle="1" w:styleId="a">
    <w:name w:val="Основной текст_"/>
    <w:link w:val="2"/>
    <w:uiPriority w:val="99"/>
    <w:locked/>
    <w:rsid w:val="00103650"/>
    <w:rPr>
      <w:shd w:val="clear" w:color="auto" w:fill="FFFFFF"/>
    </w:rPr>
  </w:style>
  <w:style w:type="character" w:customStyle="1" w:styleId="10pt">
    <w:name w:val="Основной текст + 10 pt"/>
    <w:aliases w:val="Полужирный"/>
    <w:uiPriority w:val="99"/>
    <w:rsid w:val="00103650"/>
    <w:rPr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pt3">
    <w:name w:val="Основной текст + 10 pt3"/>
    <w:uiPriority w:val="99"/>
    <w:rsid w:val="00103650"/>
    <w:rPr>
      <w:color w:val="000000"/>
      <w:spacing w:val="0"/>
      <w:w w:val="100"/>
      <w:position w:val="0"/>
      <w:sz w:val="20"/>
      <w:shd w:val="clear" w:color="auto" w:fill="FFFFFF"/>
      <w:lang w:val="ru-RU"/>
    </w:rPr>
  </w:style>
  <w:style w:type="paragraph" w:customStyle="1" w:styleId="2">
    <w:name w:val="Основной текст2"/>
    <w:basedOn w:val="Normal"/>
    <w:link w:val="a"/>
    <w:uiPriority w:val="99"/>
    <w:rsid w:val="00103650"/>
    <w:pPr>
      <w:widowControl w:val="0"/>
      <w:shd w:val="clear" w:color="auto" w:fill="FFFFFF"/>
      <w:spacing w:after="0" w:line="245" w:lineRule="exact"/>
      <w:ind w:hanging="340"/>
      <w:jc w:val="both"/>
    </w:pPr>
    <w:rPr>
      <w:sz w:val="20"/>
      <w:szCs w:val="20"/>
    </w:rPr>
  </w:style>
  <w:style w:type="character" w:customStyle="1" w:styleId="10pt2">
    <w:name w:val="Основной текст + 10 pt2"/>
    <w:aliases w:val="Полужирный2,Курсив"/>
    <w:uiPriority w:val="99"/>
    <w:rsid w:val="00103650"/>
    <w:rPr>
      <w:b/>
      <w:i/>
      <w:color w:val="000000"/>
      <w:spacing w:val="0"/>
      <w:w w:val="100"/>
      <w:position w:val="0"/>
      <w:sz w:val="20"/>
      <w:u w:val="none"/>
      <w:shd w:val="clear" w:color="auto" w:fill="FFFFFF"/>
      <w:lang w:val="ru-RU"/>
    </w:rPr>
  </w:style>
  <w:style w:type="character" w:customStyle="1" w:styleId="1">
    <w:name w:val="Заголовок №1"/>
    <w:uiPriority w:val="99"/>
    <w:rsid w:val="00103650"/>
    <w:rPr>
      <w:rFonts w:ascii="Franklin Gothic Demi" w:eastAsia="Times New Roman" w:hAnsi="Franklin Gothic Demi"/>
      <w:color w:val="000000"/>
      <w:spacing w:val="-40"/>
      <w:w w:val="60"/>
      <w:position w:val="0"/>
      <w:sz w:val="177"/>
      <w:u w:val="none"/>
      <w:lang w:val="ru-RU"/>
    </w:rPr>
  </w:style>
  <w:style w:type="character" w:customStyle="1" w:styleId="7pt">
    <w:name w:val="Основной текст + 7 pt"/>
    <w:aliases w:val="Малые прописные"/>
    <w:uiPriority w:val="99"/>
    <w:rsid w:val="00103650"/>
    <w:rPr>
      <w:smallCaps/>
      <w:color w:val="000000"/>
      <w:spacing w:val="0"/>
      <w:w w:val="100"/>
      <w:position w:val="0"/>
      <w:sz w:val="14"/>
      <w:u w:val="none"/>
      <w:shd w:val="clear" w:color="auto" w:fill="FFFFFF"/>
      <w:lang w:val="ru-RU"/>
    </w:rPr>
  </w:style>
  <w:style w:type="character" w:customStyle="1" w:styleId="7pt1">
    <w:name w:val="Основной текст + 7 pt1"/>
    <w:uiPriority w:val="99"/>
    <w:rsid w:val="00103650"/>
    <w:rPr>
      <w:color w:val="000000"/>
      <w:spacing w:val="0"/>
      <w:w w:val="100"/>
      <w:position w:val="0"/>
      <w:sz w:val="14"/>
      <w:u w:val="none"/>
      <w:shd w:val="clear" w:color="auto" w:fill="FFFFFF"/>
      <w:lang w:val="ru-RU"/>
    </w:rPr>
  </w:style>
  <w:style w:type="character" w:customStyle="1" w:styleId="10pt1">
    <w:name w:val="Основной текст + 10 pt1"/>
    <w:aliases w:val="Малые прописные1"/>
    <w:uiPriority w:val="99"/>
    <w:rsid w:val="00103650"/>
    <w:rPr>
      <w:smallCaps/>
      <w:color w:val="000000"/>
      <w:spacing w:val="0"/>
      <w:w w:val="100"/>
      <w:position w:val="0"/>
      <w:sz w:val="20"/>
      <w:u w:val="none"/>
      <w:shd w:val="clear" w:color="auto" w:fill="FFFFFF"/>
      <w:lang w:val="ru-RU"/>
    </w:rPr>
  </w:style>
  <w:style w:type="character" w:customStyle="1" w:styleId="CenturySchoolbook">
    <w:name w:val="Основной текст + Century Schoolbook"/>
    <w:aliases w:val="8,5 pt,Полужирный1"/>
    <w:uiPriority w:val="99"/>
    <w:rsid w:val="00103650"/>
    <w:rPr>
      <w:rFonts w:ascii="Century Schoolbook" w:eastAsia="Times New Roman" w:hAnsi="Century Schoolbook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paragraph" w:customStyle="1" w:styleId="western">
    <w:name w:val="western"/>
    <w:basedOn w:val="Normal"/>
    <w:uiPriority w:val="99"/>
    <w:rsid w:val="00103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highlightactive">
    <w:name w:val="highlight highlight_active"/>
    <w:basedOn w:val="DefaultParagraphFont"/>
    <w:uiPriority w:val="99"/>
    <w:rsid w:val="00103650"/>
    <w:rPr>
      <w:rFonts w:cs="Times New Roman"/>
    </w:rPr>
  </w:style>
  <w:style w:type="character" w:customStyle="1" w:styleId="10pt17">
    <w:name w:val="Основной текст + 10 pt17"/>
    <w:aliases w:val="Полужирный12"/>
    <w:uiPriority w:val="99"/>
    <w:rsid w:val="00103650"/>
    <w:rPr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pt16">
    <w:name w:val="Основной текст + 10 pt16"/>
    <w:uiPriority w:val="99"/>
    <w:rsid w:val="00103650"/>
    <w:rPr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pt7">
    <w:name w:val="Основной текст + 10 pt7"/>
    <w:uiPriority w:val="99"/>
    <w:rsid w:val="00103650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  <w:lang w:val="ru-RU"/>
    </w:rPr>
  </w:style>
  <w:style w:type="character" w:customStyle="1" w:styleId="CenturySchoolbook1">
    <w:name w:val="Основной текст + Century Schoolbook1"/>
    <w:aliases w:val="81,5 pt3,Полужирный4"/>
    <w:uiPriority w:val="99"/>
    <w:rsid w:val="00103650"/>
    <w:rPr>
      <w:rFonts w:ascii="Century Schoolbook" w:hAnsi="Century Schoolbook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styleId="FollowedHyperlink">
    <w:name w:val="FollowedHyperlink"/>
    <w:basedOn w:val="DefaultParagraphFont"/>
    <w:uiPriority w:val="99"/>
    <w:rsid w:val="00103650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10365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0365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65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365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3650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03650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56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</TotalTime>
  <Pages>7</Pages>
  <Words>2014</Words>
  <Characters>11484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Наталья</cp:lastModifiedBy>
  <cp:revision>66</cp:revision>
  <cp:lastPrinted>2015-10-09T19:36:00Z</cp:lastPrinted>
  <dcterms:created xsi:type="dcterms:W3CDTF">2015-10-08T16:16:00Z</dcterms:created>
  <dcterms:modified xsi:type="dcterms:W3CDTF">2016-11-17T17:07:00Z</dcterms:modified>
</cp:coreProperties>
</file>